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3554C" w14:textId="77777777" w:rsidR="00BB4612" w:rsidRDefault="00BB4612">
      <w:pPr>
        <w:spacing w:after="157" w:line="240" w:lineRule="auto"/>
        <w:ind w:left="0" w:firstLine="0"/>
      </w:pPr>
    </w:p>
    <w:p w14:paraId="7BCC03B2" w14:textId="77777777" w:rsidR="00F21412" w:rsidRDefault="00F21412" w:rsidP="00F21412">
      <w:pPr>
        <w:spacing w:after="157" w:line="240" w:lineRule="auto"/>
        <w:ind w:right="-15"/>
        <w:jc w:val="center"/>
        <w:rPr>
          <w:b/>
          <w:sz w:val="28"/>
          <w:u w:val="single"/>
        </w:rPr>
      </w:pPr>
      <w:r>
        <w:rPr>
          <w:rFonts w:ascii="Tahoma" w:hAnsi="Tahoma" w:cs="Tahoma"/>
          <w:b/>
          <w:noProof/>
          <w:sz w:val="28"/>
        </w:rPr>
        <mc:AlternateContent>
          <mc:Choice Requires="wps">
            <w:drawing>
              <wp:anchor distT="0" distB="0" distL="114300" distR="114300" simplePos="0" relativeHeight="251659264" behindDoc="0" locked="0" layoutInCell="1" allowOverlap="1" wp14:anchorId="4B127F23" wp14:editId="1FA44E97">
                <wp:simplePos x="0" y="0"/>
                <wp:positionH relativeFrom="margin">
                  <wp:align>center</wp:align>
                </wp:positionH>
                <wp:positionV relativeFrom="paragraph">
                  <wp:posOffset>1738113</wp:posOffset>
                </wp:positionV>
                <wp:extent cx="6762307" cy="1233377"/>
                <wp:effectExtent l="0" t="0" r="19685" b="24130"/>
                <wp:wrapNone/>
                <wp:docPr id="2" name="Rectangle 2"/>
                <wp:cNvGraphicFramePr/>
                <a:graphic xmlns:a="http://schemas.openxmlformats.org/drawingml/2006/main">
                  <a:graphicData uri="http://schemas.microsoft.com/office/word/2010/wordprocessingShape">
                    <wps:wsp>
                      <wps:cNvSpPr/>
                      <wps:spPr>
                        <a:xfrm>
                          <a:off x="0" y="0"/>
                          <a:ext cx="6762307" cy="1233377"/>
                        </a:xfrm>
                        <a:prstGeom prst="rect">
                          <a:avLst/>
                        </a:prstGeom>
                        <a:solidFill>
                          <a:srgbClr val="C168F8"/>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28E52" w14:textId="77777777" w:rsidR="00F21412" w:rsidRPr="00222C09" w:rsidRDefault="00F21412" w:rsidP="00F21412">
                            <w:pPr>
                              <w:spacing w:after="155"/>
                              <w:ind w:left="-15" w:right="-15" w:firstLine="0"/>
                              <w:jc w:val="center"/>
                              <w:rPr>
                                <w:rFonts w:ascii="Tahoma" w:hAnsi="Tahoma" w:cs="Tahoma"/>
                                <w:b/>
                                <w:color w:val="000000" w:themeColor="text1"/>
                                <w:sz w:val="24"/>
                                <w:szCs w:val="24"/>
                              </w:rPr>
                            </w:pPr>
                            <w:r w:rsidRPr="00222C09">
                              <w:rPr>
                                <w:rFonts w:ascii="Tahoma" w:hAnsi="Tahoma" w:cs="Tahoma"/>
                                <w:b/>
                                <w:color w:val="000000" w:themeColor="text1"/>
                                <w:sz w:val="24"/>
                                <w:szCs w:val="24"/>
                              </w:rPr>
                              <w:t>General Welfare Requirem</w:t>
                            </w:r>
                            <w:r>
                              <w:rPr>
                                <w:rFonts w:ascii="Tahoma" w:hAnsi="Tahoma" w:cs="Tahoma"/>
                                <w:b/>
                                <w:color w:val="000000" w:themeColor="text1"/>
                                <w:sz w:val="24"/>
                                <w:szCs w:val="24"/>
                              </w:rPr>
                              <w:t>ent: Organisation</w:t>
                            </w:r>
                          </w:p>
                          <w:p w14:paraId="75EAB1AF" w14:textId="77777777" w:rsidR="00F21412" w:rsidRPr="00222C09" w:rsidRDefault="00F21412" w:rsidP="00F21412">
                            <w:pPr>
                              <w:spacing w:after="155"/>
                              <w:ind w:left="-15" w:right="-15" w:firstLine="0"/>
                              <w:jc w:val="center"/>
                              <w:rPr>
                                <w:rFonts w:ascii="Tahoma" w:hAnsi="Tahoma" w:cs="Tahoma"/>
                                <w:color w:val="000000" w:themeColor="text1"/>
                                <w:sz w:val="24"/>
                                <w:szCs w:val="24"/>
                              </w:rPr>
                            </w:pPr>
                            <w:r>
                              <w:rPr>
                                <w:rFonts w:ascii="Tahoma" w:hAnsi="Tahoma" w:cs="Tahoma"/>
                                <w:color w:val="000000" w:themeColor="text1"/>
                                <w:sz w:val="24"/>
                                <w:szCs w:val="24"/>
                              </w:rPr>
                              <w:t>Providers must plan and organise their systems to ensure that every child receives an enjoyable and challenging learning and developing experience that is tailored to meet their individual needs.</w:t>
                            </w:r>
                          </w:p>
                          <w:p w14:paraId="47AF805F" w14:textId="77777777" w:rsidR="00F21412" w:rsidRPr="00222C09" w:rsidRDefault="00F21412" w:rsidP="00F21412">
                            <w:pPr>
                              <w:ind w:left="0"/>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77B2C" id="Rectangle 2" o:spid="_x0000_s1026" style="position:absolute;left:0;text-align:left;margin-left:0;margin-top:136.85pt;width:532.45pt;height:97.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" fillcolor="#c168f8" strokecolor="black [3213]" strokeweight="1.5pt">
                <v:textbox>
                  <w:txbxContent>
                    <w:p w:rsidR="00F21412" w:rsidRPr="00222C09" w:rsidRDefault="00F21412" w:rsidP="00F21412">
                      <w:pPr>
                        <w:spacing w:after="155"/>
                        <w:ind w:left="-15" w:right="-15" w:firstLine="0"/>
                        <w:jc w:val="center"/>
                        <w:rPr>
                          <w:rFonts w:ascii="Tahoma" w:hAnsi="Tahoma" w:cs="Tahoma"/>
                          <w:b/>
                          <w:color w:val="000000" w:themeColor="text1"/>
                          <w:sz w:val="24"/>
                          <w:szCs w:val="24"/>
                        </w:rPr>
                      </w:pPr>
                      <w:r w:rsidRPr="00222C09">
                        <w:rPr>
                          <w:rFonts w:ascii="Tahoma" w:hAnsi="Tahoma" w:cs="Tahoma"/>
                          <w:b/>
                          <w:color w:val="000000" w:themeColor="text1"/>
                          <w:sz w:val="24"/>
                          <w:szCs w:val="24"/>
                        </w:rPr>
                        <w:t>General Welfare Requirem</w:t>
                      </w:r>
                      <w:r>
                        <w:rPr>
                          <w:rFonts w:ascii="Tahoma" w:hAnsi="Tahoma" w:cs="Tahoma"/>
                          <w:b/>
                          <w:color w:val="000000" w:themeColor="text1"/>
                          <w:sz w:val="24"/>
                          <w:szCs w:val="24"/>
                        </w:rPr>
                        <w:t>ent: Organisation</w:t>
                      </w:r>
                    </w:p>
                    <w:p w:rsidR="00F21412" w:rsidRPr="00222C09" w:rsidRDefault="00F21412" w:rsidP="00F21412">
                      <w:pPr>
                        <w:spacing w:after="155"/>
                        <w:ind w:left="-15" w:right="-15" w:firstLine="0"/>
                        <w:jc w:val="center"/>
                        <w:rPr>
                          <w:rFonts w:ascii="Tahoma" w:hAnsi="Tahoma" w:cs="Tahoma"/>
                          <w:color w:val="000000" w:themeColor="text1"/>
                          <w:sz w:val="24"/>
                          <w:szCs w:val="24"/>
                        </w:rPr>
                      </w:pPr>
                      <w:r>
                        <w:rPr>
                          <w:rFonts w:ascii="Tahoma" w:hAnsi="Tahoma" w:cs="Tahoma"/>
                          <w:color w:val="000000" w:themeColor="text1"/>
                          <w:sz w:val="24"/>
                          <w:szCs w:val="24"/>
                        </w:rPr>
                        <w:t>Providers must plan and organise their systems to ensure that every child receives an enjoyable and challenging learning and developing experience that is tailored to meet their individual needs.</w:t>
                      </w:r>
                    </w:p>
                    <w:p w:rsidR="00F21412" w:rsidRPr="00222C09" w:rsidRDefault="00F21412" w:rsidP="00F21412">
                      <w:pPr>
                        <w:ind w:left="0"/>
                        <w:jc w:val="center"/>
                        <w:rPr>
                          <w:color w:val="FF0000"/>
                        </w:rPr>
                      </w:pPr>
                    </w:p>
                  </w:txbxContent>
                </v:textbox>
                <w10:wrap anchorx="margin"/>
              </v:rect>
            </w:pict>
          </mc:Fallback>
        </mc:AlternateContent>
      </w:r>
      <w:r>
        <w:rPr>
          <w:noProof/>
        </w:rPr>
        <w:drawing>
          <wp:inline distT="0" distB="0" distL="0" distR="0" wp14:anchorId="7D67A768" wp14:editId="0C8E3599">
            <wp:extent cx="5343525" cy="1676400"/>
            <wp:effectExtent l="0" t="0" r="9525" b="0"/>
            <wp:docPr id="3"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Clippin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344271" cy="1676634"/>
                    </a:xfrm>
                    <a:prstGeom prst="rect">
                      <a:avLst/>
                    </a:prstGeom>
                  </pic:spPr>
                </pic:pic>
              </a:graphicData>
            </a:graphic>
          </wp:inline>
        </w:drawing>
      </w:r>
    </w:p>
    <w:p w14:paraId="5CB6C19E" w14:textId="77777777" w:rsidR="00F21412" w:rsidRDefault="00F21412" w:rsidP="00F21412">
      <w:pPr>
        <w:spacing w:after="157" w:line="240" w:lineRule="auto"/>
        <w:ind w:right="-15"/>
        <w:jc w:val="center"/>
        <w:rPr>
          <w:b/>
          <w:sz w:val="28"/>
          <w:u w:val="single"/>
        </w:rPr>
      </w:pPr>
    </w:p>
    <w:p w14:paraId="6A2EB146" w14:textId="77777777" w:rsidR="00F21412" w:rsidRDefault="00F21412" w:rsidP="00F21412">
      <w:pPr>
        <w:spacing w:after="157" w:line="240" w:lineRule="auto"/>
        <w:ind w:right="-15"/>
        <w:jc w:val="center"/>
        <w:rPr>
          <w:b/>
          <w:sz w:val="28"/>
          <w:u w:val="single"/>
        </w:rPr>
      </w:pPr>
    </w:p>
    <w:p w14:paraId="1C53B355" w14:textId="77777777" w:rsidR="00F21412" w:rsidRDefault="00F21412" w:rsidP="00F21412">
      <w:pPr>
        <w:spacing w:after="157" w:line="240" w:lineRule="auto"/>
        <w:ind w:right="-15"/>
        <w:jc w:val="center"/>
        <w:rPr>
          <w:b/>
          <w:sz w:val="28"/>
          <w:u w:val="single"/>
        </w:rPr>
      </w:pPr>
    </w:p>
    <w:p w14:paraId="521382BE" w14:textId="77777777" w:rsidR="00F21412" w:rsidRDefault="00F21412" w:rsidP="00F21412">
      <w:pPr>
        <w:spacing w:after="157" w:line="240" w:lineRule="auto"/>
        <w:ind w:right="-15"/>
        <w:jc w:val="center"/>
        <w:rPr>
          <w:b/>
          <w:sz w:val="28"/>
          <w:u w:val="single"/>
        </w:rPr>
      </w:pPr>
    </w:p>
    <w:p w14:paraId="518B9C12" w14:textId="77777777" w:rsidR="00F21412" w:rsidRDefault="00F21412" w:rsidP="00F21412">
      <w:pPr>
        <w:spacing w:after="157" w:line="240" w:lineRule="auto"/>
        <w:ind w:right="-15"/>
        <w:jc w:val="center"/>
        <w:rPr>
          <w:b/>
          <w:sz w:val="28"/>
          <w:u w:val="single"/>
        </w:rPr>
      </w:pPr>
    </w:p>
    <w:p w14:paraId="73EF51B3" w14:textId="77777777" w:rsidR="00BB4612" w:rsidRPr="00F21412" w:rsidRDefault="00574FEE" w:rsidP="00F21412">
      <w:pPr>
        <w:spacing w:after="157" w:line="240" w:lineRule="auto"/>
        <w:ind w:right="-15"/>
        <w:jc w:val="center"/>
        <w:rPr>
          <w:rFonts w:ascii="Tahoma" w:hAnsi="Tahoma" w:cs="Tahoma"/>
          <w:u w:val="single"/>
        </w:rPr>
      </w:pPr>
      <w:r w:rsidRPr="00F21412">
        <w:rPr>
          <w:rFonts w:ascii="Tahoma" w:hAnsi="Tahoma" w:cs="Tahoma"/>
          <w:b/>
          <w:sz w:val="28"/>
          <w:u w:val="single"/>
        </w:rPr>
        <w:t>Partnership</w:t>
      </w:r>
    </w:p>
    <w:p w14:paraId="3F1E4733" w14:textId="77777777" w:rsidR="00BB4612" w:rsidRPr="00F21412" w:rsidRDefault="00BB4612" w:rsidP="00F21412">
      <w:pPr>
        <w:spacing w:after="157" w:line="240" w:lineRule="auto"/>
        <w:ind w:left="0" w:firstLine="0"/>
        <w:jc w:val="center"/>
        <w:rPr>
          <w:rFonts w:ascii="Tahoma" w:hAnsi="Tahoma" w:cs="Tahoma"/>
          <w:u w:val="single"/>
        </w:rPr>
      </w:pPr>
    </w:p>
    <w:p w14:paraId="079E3D15" w14:textId="77777777" w:rsidR="00BB4612" w:rsidRPr="00F21412" w:rsidRDefault="00574FEE" w:rsidP="00F21412">
      <w:pPr>
        <w:spacing w:after="157" w:line="240" w:lineRule="auto"/>
        <w:ind w:right="-15"/>
        <w:jc w:val="center"/>
        <w:rPr>
          <w:rFonts w:ascii="Tahoma" w:hAnsi="Tahoma" w:cs="Tahoma"/>
          <w:u w:val="single"/>
        </w:rPr>
      </w:pPr>
      <w:r w:rsidRPr="00F21412">
        <w:rPr>
          <w:rFonts w:ascii="Tahoma" w:hAnsi="Tahoma" w:cs="Tahoma"/>
          <w:b/>
          <w:sz w:val="28"/>
          <w:u w:val="single"/>
        </w:rPr>
        <w:t>Parental involvement</w:t>
      </w:r>
    </w:p>
    <w:p w14:paraId="5C9A0207" w14:textId="77777777" w:rsidR="00BB4612" w:rsidRPr="00F21412" w:rsidRDefault="00574FEE">
      <w:pPr>
        <w:spacing w:after="122" w:line="240" w:lineRule="auto"/>
        <w:ind w:right="-15"/>
        <w:rPr>
          <w:rFonts w:ascii="Tahoma" w:hAnsi="Tahoma" w:cs="Tahoma"/>
        </w:rPr>
      </w:pPr>
      <w:r w:rsidRPr="00F21412">
        <w:rPr>
          <w:rFonts w:ascii="Tahoma" w:hAnsi="Tahoma" w:cs="Tahoma"/>
          <w:b/>
        </w:rPr>
        <w:t xml:space="preserve">Policy statement </w:t>
      </w:r>
    </w:p>
    <w:p w14:paraId="1B4CB79D" w14:textId="77777777" w:rsidR="00BB4612" w:rsidRPr="00F21412" w:rsidRDefault="00574FEE">
      <w:pPr>
        <w:spacing w:after="122" w:line="240" w:lineRule="auto"/>
        <w:ind w:left="0" w:firstLine="0"/>
        <w:rPr>
          <w:rFonts w:ascii="Tahoma" w:hAnsi="Tahoma" w:cs="Tahoma"/>
        </w:rPr>
      </w:pPr>
      <w:r w:rsidRPr="00F21412">
        <w:rPr>
          <w:rFonts w:ascii="Tahoma" w:hAnsi="Tahoma" w:cs="Tahoma"/>
        </w:rPr>
        <w:t xml:space="preserve"> </w:t>
      </w:r>
    </w:p>
    <w:p w14:paraId="692CB92E" w14:textId="77777777" w:rsidR="00BB4612" w:rsidRPr="00F21412" w:rsidRDefault="00574FEE">
      <w:pPr>
        <w:rPr>
          <w:rFonts w:ascii="Tahoma" w:hAnsi="Tahoma" w:cs="Tahoma"/>
        </w:rPr>
      </w:pPr>
      <w:r w:rsidRPr="00F21412">
        <w:rPr>
          <w:rFonts w:ascii="Tahoma" w:hAnsi="Tahoma" w:cs="Tahoma"/>
        </w:rPr>
        <w:t xml:space="preserve">We believe that children benefit most from early years education and care when parents and settings work together in partnership. </w:t>
      </w:r>
    </w:p>
    <w:p w14:paraId="73C90DEC" w14:textId="77777777" w:rsidR="00BB4612" w:rsidRPr="00F21412" w:rsidRDefault="00574FEE">
      <w:pPr>
        <w:spacing w:after="121" w:line="240" w:lineRule="auto"/>
        <w:ind w:left="0" w:firstLine="0"/>
        <w:rPr>
          <w:rFonts w:ascii="Tahoma" w:hAnsi="Tahoma" w:cs="Tahoma"/>
        </w:rPr>
      </w:pPr>
      <w:r w:rsidRPr="00F21412">
        <w:rPr>
          <w:rFonts w:ascii="Tahoma" w:hAnsi="Tahoma" w:cs="Tahoma"/>
        </w:rPr>
        <w:t xml:space="preserve"> </w:t>
      </w:r>
    </w:p>
    <w:p w14:paraId="03280C60" w14:textId="77777777" w:rsidR="00BB4612" w:rsidRPr="00F21412" w:rsidRDefault="00574FEE">
      <w:pPr>
        <w:rPr>
          <w:rFonts w:ascii="Tahoma" w:hAnsi="Tahoma" w:cs="Tahoma"/>
        </w:rPr>
      </w:pPr>
      <w:r w:rsidRPr="00F21412">
        <w:rPr>
          <w:rFonts w:ascii="Tahoma" w:hAnsi="Tahoma" w:cs="Tahoma"/>
        </w:rPr>
        <w:t xml:space="preserve">Our aim is to support parents as their children's first and most important educators by involving them in their children's education and in the full life of the setting. We also aim to support parents in their own continuing education and personal development. </w:t>
      </w:r>
    </w:p>
    <w:p w14:paraId="326F793F" w14:textId="77777777" w:rsidR="00BB4612" w:rsidRPr="00F21412" w:rsidRDefault="00574FEE">
      <w:pPr>
        <w:spacing w:after="123" w:line="240" w:lineRule="auto"/>
        <w:ind w:left="0" w:firstLine="0"/>
        <w:rPr>
          <w:rFonts w:ascii="Tahoma" w:hAnsi="Tahoma" w:cs="Tahoma"/>
        </w:rPr>
      </w:pPr>
      <w:r w:rsidRPr="00F21412">
        <w:rPr>
          <w:rFonts w:ascii="Tahoma" w:hAnsi="Tahoma" w:cs="Tahoma"/>
        </w:rPr>
        <w:t xml:space="preserve"> </w:t>
      </w:r>
    </w:p>
    <w:p w14:paraId="798B2C78" w14:textId="77777777" w:rsidR="00BB4612" w:rsidRPr="00F21412" w:rsidRDefault="00574FEE">
      <w:pPr>
        <w:rPr>
          <w:rFonts w:ascii="Tahoma" w:hAnsi="Tahoma" w:cs="Tahoma"/>
        </w:rPr>
      </w:pPr>
      <w:r w:rsidRPr="00F21412">
        <w:rPr>
          <w:rFonts w:ascii="Tahoma" w:hAnsi="Tahoma" w:cs="Tahoma"/>
        </w:rPr>
        <w:t xml:space="preserve">Some parents are less well represented in early years settings; these include fathers, parents who live apart from their children but who still play a part in their lives as well as working parents. In carrying out the following procedures, we will ensure all parents are included. </w:t>
      </w:r>
    </w:p>
    <w:p w14:paraId="6B35EC7B" w14:textId="77777777" w:rsidR="00BB4612" w:rsidRPr="00F21412" w:rsidRDefault="00574FEE">
      <w:pPr>
        <w:spacing w:after="138" w:line="240" w:lineRule="auto"/>
        <w:ind w:left="0" w:firstLine="0"/>
        <w:rPr>
          <w:rFonts w:ascii="Tahoma" w:hAnsi="Tahoma" w:cs="Tahoma"/>
        </w:rPr>
      </w:pPr>
      <w:r w:rsidRPr="00F21412">
        <w:rPr>
          <w:rFonts w:ascii="Tahoma" w:hAnsi="Tahoma" w:cs="Tahoma"/>
        </w:rPr>
        <w:t xml:space="preserve"> </w:t>
      </w:r>
    </w:p>
    <w:p w14:paraId="0EBE1250" w14:textId="77777777" w:rsidR="00BB4612" w:rsidRPr="00F21412" w:rsidRDefault="00574FEE">
      <w:pPr>
        <w:rPr>
          <w:rFonts w:ascii="Tahoma" w:hAnsi="Tahoma" w:cs="Tahoma"/>
        </w:rPr>
      </w:pPr>
      <w:r w:rsidRPr="00F21412">
        <w:rPr>
          <w:rFonts w:ascii="Tahoma" w:hAnsi="Tahoma" w:cs="Tahoma"/>
        </w:rPr>
        <w:t xml:space="preserve">When we refer to ‘parents’ we mean both mothers and fathers; these include both natural or birth parents as well as step-parents and parents who do not live with their children, but have contact with them and play a part in their lives. ‘Parents’ also includes same sex parents as well as foster parents. </w:t>
      </w:r>
    </w:p>
    <w:p w14:paraId="2CD142A2" w14:textId="77777777" w:rsidR="00BB4612" w:rsidRPr="00F21412" w:rsidRDefault="00574FEE">
      <w:pPr>
        <w:spacing w:after="133" w:line="240" w:lineRule="auto"/>
        <w:ind w:left="0" w:firstLine="0"/>
        <w:rPr>
          <w:rFonts w:ascii="Tahoma" w:hAnsi="Tahoma" w:cs="Tahoma"/>
        </w:rPr>
      </w:pPr>
      <w:r w:rsidRPr="00F21412">
        <w:rPr>
          <w:rFonts w:ascii="Tahoma" w:hAnsi="Tahoma" w:cs="Tahoma"/>
        </w:rPr>
        <w:t xml:space="preserve"> </w:t>
      </w:r>
    </w:p>
    <w:p w14:paraId="72F603D6" w14:textId="77777777" w:rsidR="00BB4612" w:rsidRPr="00F21412" w:rsidRDefault="00574FEE">
      <w:pPr>
        <w:spacing w:after="114"/>
        <w:ind w:left="0" w:firstLine="0"/>
        <w:rPr>
          <w:rFonts w:ascii="Tahoma" w:hAnsi="Tahoma" w:cs="Tahoma"/>
        </w:rPr>
      </w:pPr>
      <w:r w:rsidRPr="00F21412">
        <w:rPr>
          <w:rFonts w:ascii="Tahoma" w:hAnsi="Tahoma" w:cs="Tahoma"/>
        </w:rPr>
        <w:lastRenderedPageBreak/>
        <w:t xml:space="preserve">‘Parental responsibility’ is </w:t>
      </w:r>
      <w:r w:rsidRPr="00F21412">
        <w:rPr>
          <w:rFonts w:ascii="Tahoma" w:hAnsi="Tahoma" w:cs="Tahoma"/>
          <w:i/>
        </w:rPr>
        <w:t xml:space="preserve">all the rights, duties, powers and responsibilities and authority which by law a parent of a child has in relation to the child and his property.   </w:t>
      </w:r>
    </w:p>
    <w:p w14:paraId="62FE116A" w14:textId="77777777" w:rsidR="00BB4612" w:rsidRPr="00F21412" w:rsidRDefault="00574FEE">
      <w:pPr>
        <w:spacing w:after="122" w:line="240" w:lineRule="auto"/>
        <w:ind w:right="-15"/>
        <w:rPr>
          <w:rFonts w:ascii="Tahoma" w:hAnsi="Tahoma" w:cs="Tahoma"/>
        </w:rPr>
      </w:pPr>
      <w:r w:rsidRPr="00F21412">
        <w:rPr>
          <w:rFonts w:ascii="Tahoma" w:hAnsi="Tahoma" w:cs="Tahoma"/>
          <w:b/>
        </w:rPr>
        <w:t xml:space="preserve">EYFS key themes and commitments </w:t>
      </w:r>
    </w:p>
    <w:p w14:paraId="47EF0645" w14:textId="77777777" w:rsidR="00BB4612" w:rsidRPr="00F21412" w:rsidRDefault="00574FEE">
      <w:pPr>
        <w:spacing w:after="137" w:line="276" w:lineRule="auto"/>
        <w:ind w:left="0" w:firstLine="0"/>
        <w:rPr>
          <w:rFonts w:ascii="Tahoma" w:hAnsi="Tahoma" w:cs="Tahoma"/>
        </w:rPr>
      </w:pPr>
      <w:r w:rsidRPr="00F21412">
        <w:rPr>
          <w:rFonts w:ascii="Tahoma" w:hAnsi="Tahoma" w:cs="Tahoma"/>
          <w:b/>
        </w:rPr>
        <w:t xml:space="preserve"> </w:t>
      </w:r>
    </w:p>
    <w:tbl>
      <w:tblPr>
        <w:tblStyle w:val="TableGrid"/>
        <w:tblW w:w="9818" w:type="dxa"/>
        <w:tblInd w:w="-107" w:type="dxa"/>
        <w:tblCellMar>
          <w:left w:w="107" w:type="dxa"/>
          <w:right w:w="115" w:type="dxa"/>
        </w:tblCellMar>
        <w:tblLook w:val="04A0" w:firstRow="1" w:lastRow="0" w:firstColumn="1" w:lastColumn="0" w:noHBand="0" w:noVBand="1"/>
      </w:tblPr>
      <w:tblGrid>
        <w:gridCol w:w="2453"/>
        <w:gridCol w:w="2456"/>
        <w:gridCol w:w="2454"/>
        <w:gridCol w:w="2455"/>
      </w:tblGrid>
      <w:tr w:rsidR="00BB4612" w:rsidRPr="00F21412" w14:paraId="63321B5B" w14:textId="77777777">
        <w:trPr>
          <w:trHeight w:val="836"/>
        </w:trPr>
        <w:tc>
          <w:tcPr>
            <w:tcW w:w="2453" w:type="dxa"/>
            <w:tcBorders>
              <w:top w:val="single" w:sz="4" w:space="0" w:color="000000"/>
              <w:left w:val="single" w:sz="4" w:space="0" w:color="000000"/>
              <w:bottom w:val="single" w:sz="4" w:space="0" w:color="000000"/>
              <w:right w:val="single" w:sz="4" w:space="0" w:color="000000"/>
            </w:tcBorders>
            <w:shd w:val="clear" w:color="auto" w:fill="00ACB6"/>
          </w:tcPr>
          <w:p w14:paraId="37D05B16" w14:textId="77777777" w:rsidR="00BB4612" w:rsidRPr="00F21412" w:rsidRDefault="00574FEE">
            <w:pPr>
              <w:spacing w:after="0" w:line="276" w:lineRule="auto"/>
              <w:ind w:left="0" w:firstLine="0"/>
              <w:rPr>
                <w:rFonts w:ascii="Tahoma" w:hAnsi="Tahoma" w:cs="Tahoma"/>
              </w:rPr>
            </w:pPr>
            <w:r w:rsidRPr="00F21412">
              <w:rPr>
                <w:rFonts w:ascii="Tahoma" w:hAnsi="Tahoma" w:cs="Tahoma"/>
                <w:b/>
                <w:color w:val="FFFFFF"/>
              </w:rPr>
              <w:t xml:space="preserve">A Unique Child </w:t>
            </w:r>
          </w:p>
        </w:tc>
        <w:tc>
          <w:tcPr>
            <w:tcW w:w="2456" w:type="dxa"/>
            <w:tcBorders>
              <w:top w:val="single" w:sz="4" w:space="0" w:color="000000"/>
              <w:left w:val="single" w:sz="4" w:space="0" w:color="000000"/>
              <w:bottom w:val="single" w:sz="4" w:space="0" w:color="000000"/>
              <w:right w:val="single" w:sz="4" w:space="0" w:color="000000"/>
            </w:tcBorders>
            <w:shd w:val="clear" w:color="auto" w:fill="A64D8A"/>
          </w:tcPr>
          <w:p w14:paraId="4F43228C" w14:textId="77777777" w:rsidR="00BB4612" w:rsidRPr="00F21412" w:rsidRDefault="00574FEE">
            <w:pPr>
              <w:spacing w:after="121" w:line="240" w:lineRule="auto"/>
              <w:ind w:left="2" w:firstLine="0"/>
              <w:rPr>
                <w:rFonts w:ascii="Tahoma" w:hAnsi="Tahoma" w:cs="Tahoma"/>
              </w:rPr>
            </w:pPr>
            <w:r w:rsidRPr="00F21412">
              <w:rPr>
                <w:rFonts w:ascii="Tahoma" w:hAnsi="Tahoma" w:cs="Tahoma"/>
                <w:b/>
                <w:color w:val="FFFFFF"/>
              </w:rPr>
              <w:t xml:space="preserve">Positive </w:t>
            </w:r>
          </w:p>
          <w:p w14:paraId="5D91409B" w14:textId="77777777" w:rsidR="00BB4612" w:rsidRPr="00F21412" w:rsidRDefault="00574FEE">
            <w:pPr>
              <w:spacing w:after="0" w:line="276" w:lineRule="auto"/>
              <w:ind w:left="2" w:firstLine="0"/>
              <w:rPr>
                <w:rFonts w:ascii="Tahoma" w:hAnsi="Tahoma" w:cs="Tahoma"/>
              </w:rPr>
            </w:pPr>
            <w:r w:rsidRPr="00F21412">
              <w:rPr>
                <w:rFonts w:ascii="Tahoma" w:hAnsi="Tahoma" w:cs="Tahoma"/>
                <w:b/>
                <w:color w:val="FFFFFF"/>
              </w:rPr>
              <w:t xml:space="preserve">Relationships </w:t>
            </w:r>
          </w:p>
        </w:tc>
        <w:tc>
          <w:tcPr>
            <w:tcW w:w="2454" w:type="dxa"/>
            <w:tcBorders>
              <w:top w:val="single" w:sz="4" w:space="0" w:color="000000"/>
              <w:left w:val="single" w:sz="4" w:space="0" w:color="000000"/>
              <w:bottom w:val="single" w:sz="4" w:space="0" w:color="000000"/>
              <w:right w:val="single" w:sz="4" w:space="0" w:color="000000"/>
            </w:tcBorders>
            <w:shd w:val="clear" w:color="auto" w:fill="80B71B"/>
          </w:tcPr>
          <w:p w14:paraId="28685BCB" w14:textId="77777777" w:rsidR="00BB4612" w:rsidRPr="00F21412" w:rsidRDefault="00574FEE">
            <w:pPr>
              <w:spacing w:after="121" w:line="240" w:lineRule="auto"/>
              <w:ind w:left="0" w:firstLine="0"/>
              <w:rPr>
                <w:rFonts w:ascii="Tahoma" w:hAnsi="Tahoma" w:cs="Tahoma"/>
              </w:rPr>
            </w:pPr>
            <w:r w:rsidRPr="00F21412">
              <w:rPr>
                <w:rFonts w:ascii="Tahoma" w:hAnsi="Tahoma" w:cs="Tahoma"/>
                <w:b/>
                <w:color w:val="FFFFFF"/>
              </w:rPr>
              <w:t xml:space="preserve">Enabling </w:t>
            </w:r>
          </w:p>
          <w:p w14:paraId="46963A49" w14:textId="77777777" w:rsidR="00BB4612" w:rsidRPr="00F21412" w:rsidRDefault="00574FEE">
            <w:pPr>
              <w:spacing w:after="0" w:line="276" w:lineRule="auto"/>
              <w:ind w:left="0" w:firstLine="0"/>
              <w:rPr>
                <w:rFonts w:ascii="Tahoma" w:hAnsi="Tahoma" w:cs="Tahoma"/>
              </w:rPr>
            </w:pPr>
            <w:r w:rsidRPr="00F21412">
              <w:rPr>
                <w:rFonts w:ascii="Tahoma" w:hAnsi="Tahoma" w:cs="Tahoma"/>
                <w:b/>
                <w:color w:val="FFFFFF"/>
              </w:rPr>
              <w:t xml:space="preserve">Environments </w:t>
            </w:r>
          </w:p>
        </w:tc>
        <w:tc>
          <w:tcPr>
            <w:tcW w:w="2455" w:type="dxa"/>
            <w:tcBorders>
              <w:top w:val="single" w:sz="4" w:space="0" w:color="000000"/>
              <w:left w:val="single" w:sz="4" w:space="0" w:color="000000"/>
              <w:bottom w:val="single" w:sz="4" w:space="0" w:color="000000"/>
              <w:right w:val="single" w:sz="4" w:space="0" w:color="000000"/>
            </w:tcBorders>
            <w:shd w:val="clear" w:color="auto" w:fill="EE7F00"/>
          </w:tcPr>
          <w:p w14:paraId="0C46DD90" w14:textId="77777777" w:rsidR="00BB4612" w:rsidRPr="00F21412" w:rsidRDefault="00574FEE">
            <w:pPr>
              <w:spacing w:after="136" w:line="240" w:lineRule="auto"/>
              <w:ind w:left="1" w:firstLine="0"/>
              <w:rPr>
                <w:rFonts w:ascii="Tahoma" w:hAnsi="Tahoma" w:cs="Tahoma"/>
              </w:rPr>
            </w:pPr>
            <w:r w:rsidRPr="00F21412">
              <w:rPr>
                <w:rFonts w:ascii="Tahoma" w:hAnsi="Tahoma" w:cs="Tahoma"/>
                <w:b/>
                <w:color w:val="FFFFFF"/>
                <w:sz w:val="24"/>
              </w:rPr>
              <w:t xml:space="preserve">Learning and </w:t>
            </w:r>
          </w:p>
          <w:p w14:paraId="15AE8507" w14:textId="77777777" w:rsidR="00BB4612" w:rsidRPr="00F21412" w:rsidRDefault="00574FEE">
            <w:pPr>
              <w:spacing w:after="0" w:line="276" w:lineRule="auto"/>
              <w:ind w:left="1" w:firstLine="0"/>
              <w:rPr>
                <w:rFonts w:ascii="Tahoma" w:hAnsi="Tahoma" w:cs="Tahoma"/>
              </w:rPr>
            </w:pPr>
            <w:r w:rsidRPr="00F21412">
              <w:rPr>
                <w:rFonts w:ascii="Tahoma" w:hAnsi="Tahoma" w:cs="Tahoma"/>
                <w:b/>
                <w:color w:val="FFFFFF"/>
                <w:sz w:val="24"/>
              </w:rPr>
              <w:t xml:space="preserve">Development </w:t>
            </w:r>
          </w:p>
        </w:tc>
      </w:tr>
      <w:tr w:rsidR="00BB4612" w:rsidRPr="00F21412" w14:paraId="62D8831B" w14:textId="77777777">
        <w:trPr>
          <w:trHeight w:val="2666"/>
        </w:trPr>
        <w:tc>
          <w:tcPr>
            <w:tcW w:w="2453" w:type="dxa"/>
            <w:tcBorders>
              <w:top w:val="single" w:sz="4" w:space="0" w:color="000000"/>
              <w:left w:val="single" w:sz="4" w:space="0" w:color="000000"/>
              <w:bottom w:val="single" w:sz="4" w:space="0" w:color="000000"/>
              <w:right w:val="single" w:sz="4" w:space="0" w:color="000000"/>
            </w:tcBorders>
            <w:shd w:val="clear" w:color="auto" w:fill="00ACB6"/>
          </w:tcPr>
          <w:p w14:paraId="14506CA5" w14:textId="77777777" w:rsidR="00BB4612" w:rsidRPr="00F21412" w:rsidRDefault="00574FEE">
            <w:pPr>
              <w:spacing w:after="121" w:line="240" w:lineRule="auto"/>
              <w:ind w:left="0" w:firstLine="0"/>
              <w:rPr>
                <w:rFonts w:ascii="Tahoma" w:hAnsi="Tahoma" w:cs="Tahoma"/>
              </w:rPr>
            </w:pPr>
            <w:r w:rsidRPr="00F21412">
              <w:rPr>
                <w:rFonts w:ascii="Tahoma" w:hAnsi="Tahoma" w:cs="Tahoma"/>
                <w:color w:val="FFFFFF"/>
              </w:rPr>
              <w:t>1.2 Inclusive practice</w:t>
            </w:r>
            <w:r w:rsidRPr="00F21412">
              <w:rPr>
                <w:rFonts w:ascii="Tahoma" w:hAnsi="Tahoma" w:cs="Tahoma"/>
                <w:color w:val="FFFFFF"/>
                <w:sz w:val="24"/>
              </w:rPr>
              <w:t xml:space="preserve"> </w:t>
            </w:r>
          </w:p>
          <w:p w14:paraId="6C64AFB5" w14:textId="77777777" w:rsidR="00BB4612" w:rsidRPr="00F21412" w:rsidRDefault="00574FEE">
            <w:pPr>
              <w:spacing w:after="0" w:line="276" w:lineRule="auto"/>
              <w:ind w:left="360" w:hanging="360"/>
              <w:rPr>
                <w:rFonts w:ascii="Tahoma" w:hAnsi="Tahoma" w:cs="Tahoma"/>
              </w:rPr>
            </w:pPr>
            <w:r w:rsidRPr="00F21412">
              <w:rPr>
                <w:rFonts w:ascii="Tahoma" w:hAnsi="Tahoma" w:cs="Tahoma"/>
                <w:color w:val="FFFFFF"/>
              </w:rPr>
              <w:t>1.4 Health and wellbeing</w:t>
            </w:r>
            <w:r w:rsidRPr="00F21412">
              <w:rPr>
                <w:rFonts w:ascii="Tahoma" w:hAnsi="Tahoma" w:cs="Tahoma"/>
                <w:color w:val="FFFFFF"/>
                <w:sz w:val="24"/>
              </w:rPr>
              <w:t xml:space="preserve"> </w:t>
            </w:r>
          </w:p>
        </w:tc>
        <w:tc>
          <w:tcPr>
            <w:tcW w:w="2456" w:type="dxa"/>
            <w:tcBorders>
              <w:top w:val="single" w:sz="4" w:space="0" w:color="000000"/>
              <w:left w:val="single" w:sz="4" w:space="0" w:color="000000"/>
              <w:bottom w:val="single" w:sz="4" w:space="0" w:color="000000"/>
              <w:right w:val="single" w:sz="4" w:space="0" w:color="000000"/>
            </w:tcBorders>
            <w:shd w:val="clear" w:color="auto" w:fill="A64D8A"/>
          </w:tcPr>
          <w:p w14:paraId="6DB5B4AD" w14:textId="77777777" w:rsidR="00BB4612" w:rsidRPr="00F21412" w:rsidRDefault="00574FEE">
            <w:pPr>
              <w:spacing w:after="119" w:line="321" w:lineRule="auto"/>
              <w:ind w:left="363" w:hanging="361"/>
              <w:rPr>
                <w:rFonts w:ascii="Tahoma" w:hAnsi="Tahoma" w:cs="Tahoma"/>
              </w:rPr>
            </w:pPr>
            <w:r w:rsidRPr="00F21412">
              <w:rPr>
                <w:rFonts w:ascii="Tahoma" w:hAnsi="Tahoma" w:cs="Tahoma"/>
                <w:color w:val="FFFFFF"/>
              </w:rPr>
              <w:t>2.1 Respecting each other</w:t>
            </w:r>
            <w:r w:rsidRPr="00F21412">
              <w:rPr>
                <w:rFonts w:ascii="Tahoma" w:hAnsi="Tahoma" w:cs="Tahoma"/>
                <w:color w:val="FFFFFF"/>
                <w:sz w:val="24"/>
              </w:rPr>
              <w:t xml:space="preserve"> </w:t>
            </w:r>
          </w:p>
          <w:p w14:paraId="6EE14FD9" w14:textId="77777777" w:rsidR="00BB4612" w:rsidRPr="00F21412" w:rsidRDefault="00574FEE">
            <w:pPr>
              <w:spacing w:after="117" w:line="322" w:lineRule="auto"/>
              <w:ind w:left="363" w:hanging="361"/>
              <w:rPr>
                <w:rFonts w:ascii="Tahoma" w:hAnsi="Tahoma" w:cs="Tahoma"/>
              </w:rPr>
            </w:pPr>
            <w:r w:rsidRPr="00F21412">
              <w:rPr>
                <w:rFonts w:ascii="Tahoma" w:hAnsi="Tahoma" w:cs="Tahoma"/>
                <w:color w:val="FFFFFF"/>
              </w:rPr>
              <w:t>2.2 Parents as partners</w:t>
            </w:r>
            <w:r w:rsidRPr="00F21412">
              <w:rPr>
                <w:rFonts w:ascii="Tahoma" w:hAnsi="Tahoma" w:cs="Tahoma"/>
                <w:color w:val="FFFFFF"/>
                <w:sz w:val="24"/>
              </w:rPr>
              <w:t xml:space="preserve"> </w:t>
            </w:r>
          </w:p>
          <w:p w14:paraId="54C1338A" w14:textId="77777777" w:rsidR="00BB4612" w:rsidRPr="00F21412" w:rsidRDefault="00574FEE">
            <w:pPr>
              <w:spacing w:after="116" w:line="321" w:lineRule="auto"/>
              <w:ind w:left="363" w:hanging="361"/>
              <w:rPr>
                <w:rFonts w:ascii="Tahoma" w:hAnsi="Tahoma" w:cs="Tahoma"/>
              </w:rPr>
            </w:pPr>
            <w:r w:rsidRPr="00F21412">
              <w:rPr>
                <w:rFonts w:ascii="Tahoma" w:hAnsi="Tahoma" w:cs="Tahoma"/>
                <w:color w:val="FFFFFF"/>
              </w:rPr>
              <w:t>2.3 Supporting learning</w:t>
            </w:r>
            <w:r w:rsidRPr="00F21412">
              <w:rPr>
                <w:rFonts w:ascii="Tahoma" w:hAnsi="Tahoma" w:cs="Tahoma"/>
                <w:color w:val="FFFFFF"/>
                <w:sz w:val="24"/>
              </w:rPr>
              <w:t xml:space="preserve"> </w:t>
            </w:r>
          </w:p>
          <w:p w14:paraId="12E30AC7" w14:textId="77777777" w:rsidR="00BB4612" w:rsidRPr="00F21412" w:rsidRDefault="00574FEE">
            <w:pPr>
              <w:spacing w:after="0" w:line="276" w:lineRule="auto"/>
              <w:ind w:left="2" w:firstLine="0"/>
              <w:rPr>
                <w:rFonts w:ascii="Tahoma" w:hAnsi="Tahoma" w:cs="Tahoma"/>
              </w:rPr>
            </w:pPr>
            <w:r w:rsidRPr="00F21412">
              <w:rPr>
                <w:rFonts w:ascii="Tahoma" w:hAnsi="Tahoma" w:cs="Tahoma"/>
                <w:color w:val="FFFFFF"/>
              </w:rPr>
              <w:t>2.4 Key person</w:t>
            </w:r>
            <w:r w:rsidRPr="00F21412">
              <w:rPr>
                <w:rFonts w:ascii="Tahoma" w:hAnsi="Tahoma" w:cs="Tahoma"/>
                <w:color w:val="FFFFFF"/>
                <w:sz w:val="24"/>
              </w:rPr>
              <w:t xml:space="preserve"> </w:t>
            </w:r>
          </w:p>
        </w:tc>
        <w:tc>
          <w:tcPr>
            <w:tcW w:w="2454" w:type="dxa"/>
            <w:tcBorders>
              <w:top w:val="single" w:sz="4" w:space="0" w:color="000000"/>
              <w:left w:val="single" w:sz="4" w:space="0" w:color="000000"/>
              <w:bottom w:val="single" w:sz="4" w:space="0" w:color="000000"/>
              <w:right w:val="single" w:sz="4" w:space="0" w:color="000000"/>
            </w:tcBorders>
            <w:shd w:val="clear" w:color="auto" w:fill="80B71B"/>
          </w:tcPr>
          <w:p w14:paraId="2B213F5F" w14:textId="77777777" w:rsidR="00BB4612" w:rsidRPr="00F21412" w:rsidRDefault="00574FEE">
            <w:pPr>
              <w:spacing w:after="0" w:line="276" w:lineRule="auto"/>
              <w:ind w:left="360" w:hanging="360"/>
              <w:rPr>
                <w:rFonts w:ascii="Tahoma" w:hAnsi="Tahoma" w:cs="Tahoma"/>
              </w:rPr>
            </w:pPr>
            <w:r w:rsidRPr="00F21412">
              <w:rPr>
                <w:rFonts w:ascii="Tahoma" w:hAnsi="Tahoma" w:cs="Tahoma"/>
                <w:color w:val="FFFFFF"/>
              </w:rPr>
              <w:t>3.2 Supporting every child</w:t>
            </w:r>
            <w:r w:rsidRPr="00F21412">
              <w:rPr>
                <w:rFonts w:ascii="Tahoma" w:hAnsi="Tahoma" w:cs="Tahoma"/>
                <w:color w:val="FFFFFF"/>
                <w:sz w:val="24"/>
              </w:rPr>
              <w:t xml:space="preserve"> </w:t>
            </w:r>
          </w:p>
        </w:tc>
        <w:tc>
          <w:tcPr>
            <w:tcW w:w="2455" w:type="dxa"/>
            <w:tcBorders>
              <w:top w:val="single" w:sz="4" w:space="0" w:color="000000"/>
              <w:left w:val="single" w:sz="4" w:space="0" w:color="000000"/>
              <w:bottom w:val="single" w:sz="4" w:space="0" w:color="000000"/>
              <w:right w:val="single" w:sz="4" w:space="0" w:color="000000"/>
            </w:tcBorders>
            <w:shd w:val="clear" w:color="auto" w:fill="EE7F00"/>
          </w:tcPr>
          <w:p w14:paraId="3588F980" w14:textId="77777777" w:rsidR="00BB4612" w:rsidRPr="00F21412" w:rsidRDefault="00574FEE">
            <w:pPr>
              <w:spacing w:after="0" w:line="276" w:lineRule="auto"/>
              <w:ind w:left="1" w:firstLine="0"/>
              <w:rPr>
                <w:rFonts w:ascii="Tahoma" w:hAnsi="Tahoma" w:cs="Tahoma"/>
              </w:rPr>
            </w:pPr>
            <w:r w:rsidRPr="00F21412">
              <w:rPr>
                <w:rFonts w:ascii="Tahoma" w:hAnsi="Tahoma" w:cs="Tahoma"/>
                <w:color w:val="FFFFFF"/>
                <w:sz w:val="24"/>
              </w:rPr>
              <w:t xml:space="preserve"> </w:t>
            </w:r>
          </w:p>
        </w:tc>
      </w:tr>
    </w:tbl>
    <w:p w14:paraId="272A9A52" w14:textId="77777777" w:rsidR="00BB4612" w:rsidRPr="00F21412" w:rsidRDefault="00574FEE">
      <w:pPr>
        <w:spacing w:after="0" w:line="240" w:lineRule="auto"/>
        <w:ind w:left="0" w:firstLine="0"/>
        <w:rPr>
          <w:rFonts w:ascii="Tahoma" w:hAnsi="Tahoma" w:cs="Tahoma"/>
        </w:rPr>
      </w:pPr>
      <w:r w:rsidRPr="00F21412">
        <w:rPr>
          <w:rFonts w:ascii="Tahoma" w:hAnsi="Tahoma" w:cs="Tahoma"/>
          <w:b/>
          <w:i/>
        </w:rPr>
        <w:t xml:space="preserve"> </w:t>
      </w:r>
    </w:p>
    <w:p w14:paraId="286F0AC4" w14:textId="77777777" w:rsidR="00BB4612" w:rsidRPr="00F21412" w:rsidRDefault="00574FEE">
      <w:pPr>
        <w:spacing w:after="122" w:line="240" w:lineRule="auto"/>
        <w:ind w:right="-15"/>
        <w:rPr>
          <w:rFonts w:ascii="Tahoma" w:hAnsi="Tahoma" w:cs="Tahoma"/>
        </w:rPr>
      </w:pPr>
      <w:r w:rsidRPr="00F21412">
        <w:rPr>
          <w:rFonts w:ascii="Tahoma" w:hAnsi="Tahoma" w:cs="Tahoma"/>
          <w:b/>
        </w:rPr>
        <w:t xml:space="preserve">Procedures </w:t>
      </w:r>
    </w:p>
    <w:p w14:paraId="46FCC5EA" w14:textId="77777777" w:rsidR="00BB4612" w:rsidRPr="00F21412" w:rsidRDefault="00574FEE">
      <w:pPr>
        <w:spacing w:after="125" w:line="240" w:lineRule="auto"/>
        <w:ind w:left="0" w:firstLine="0"/>
        <w:rPr>
          <w:rFonts w:ascii="Tahoma" w:hAnsi="Tahoma" w:cs="Tahoma"/>
        </w:rPr>
      </w:pPr>
      <w:r w:rsidRPr="00F21412">
        <w:rPr>
          <w:rFonts w:ascii="Tahoma" w:hAnsi="Tahoma" w:cs="Tahoma"/>
          <w:b/>
        </w:rPr>
        <w:t xml:space="preserve"> </w:t>
      </w:r>
    </w:p>
    <w:p w14:paraId="6A416B23" w14:textId="77777777" w:rsidR="00BB4612" w:rsidRPr="00F21412" w:rsidRDefault="00574FEE">
      <w:pPr>
        <w:numPr>
          <w:ilvl w:val="0"/>
          <w:numId w:val="1"/>
        </w:numPr>
        <w:ind w:hanging="360"/>
        <w:rPr>
          <w:rFonts w:ascii="Tahoma" w:hAnsi="Tahoma" w:cs="Tahoma"/>
        </w:rPr>
      </w:pPr>
      <w:r w:rsidRPr="00F21412">
        <w:rPr>
          <w:rFonts w:ascii="Tahoma" w:hAnsi="Tahoma" w:cs="Tahoma"/>
        </w:rPr>
        <w:t xml:space="preserve">We have a means to ensure all parents are included – that may mean we have different strategies for involving fathers or parents who work or live apart from their children. </w:t>
      </w:r>
    </w:p>
    <w:p w14:paraId="6AB80257" w14:textId="77777777" w:rsidR="00BB4612" w:rsidRPr="00F21412" w:rsidRDefault="00574FEE">
      <w:pPr>
        <w:numPr>
          <w:ilvl w:val="0"/>
          <w:numId w:val="1"/>
        </w:numPr>
        <w:spacing w:line="240" w:lineRule="auto"/>
        <w:ind w:hanging="360"/>
        <w:rPr>
          <w:rFonts w:ascii="Tahoma" w:hAnsi="Tahoma" w:cs="Tahoma"/>
        </w:rPr>
      </w:pPr>
      <w:r w:rsidRPr="00F21412">
        <w:rPr>
          <w:rFonts w:ascii="Tahoma" w:hAnsi="Tahoma" w:cs="Tahoma"/>
        </w:rPr>
        <w:t xml:space="preserve">We consult with all parents to find out what works best for them. </w:t>
      </w:r>
    </w:p>
    <w:p w14:paraId="303EC1A3" w14:textId="77777777" w:rsidR="00BB4612" w:rsidRPr="00F21412" w:rsidRDefault="00574FEE">
      <w:pPr>
        <w:numPr>
          <w:ilvl w:val="0"/>
          <w:numId w:val="1"/>
        </w:numPr>
        <w:ind w:hanging="360"/>
        <w:rPr>
          <w:rFonts w:ascii="Tahoma" w:hAnsi="Tahoma" w:cs="Tahoma"/>
        </w:rPr>
      </w:pPr>
      <w:r w:rsidRPr="00F21412">
        <w:rPr>
          <w:rFonts w:ascii="Tahoma" w:hAnsi="Tahoma" w:cs="Tahoma"/>
        </w:rPr>
        <w:t xml:space="preserve">We ensure ongoing dialogue with parents to improve our knowledge of the needs of their children and to support their families. </w:t>
      </w:r>
    </w:p>
    <w:p w14:paraId="7297519E" w14:textId="77777777" w:rsidR="00BB4612" w:rsidRPr="00F21412" w:rsidRDefault="00574FEE" w:rsidP="00337FC7">
      <w:pPr>
        <w:numPr>
          <w:ilvl w:val="0"/>
          <w:numId w:val="1"/>
        </w:numPr>
        <w:ind w:hanging="360"/>
        <w:rPr>
          <w:rFonts w:ascii="Tahoma" w:hAnsi="Tahoma" w:cs="Tahoma"/>
        </w:rPr>
      </w:pPr>
      <w:r w:rsidRPr="00F21412">
        <w:rPr>
          <w:rFonts w:ascii="Tahoma" w:hAnsi="Tahoma" w:cs="Tahoma"/>
        </w:rPr>
        <w:t>We inform all parents about how the setting is run and its policies through access to written information and through regular informal communication. We check to ensure parents understand the information that is given to them.</w:t>
      </w:r>
    </w:p>
    <w:p w14:paraId="32231E93" w14:textId="77777777" w:rsidR="00BB4612" w:rsidRPr="00F21412" w:rsidRDefault="00574FEE">
      <w:pPr>
        <w:numPr>
          <w:ilvl w:val="0"/>
          <w:numId w:val="1"/>
        </w:numPr>
        <w:spacing w:line="240" w:lineRule="auto"/>
        <w:ind w:hanging="360"/>
        <w:rPr>
          <w:rFonts w:ascii="Tahoma" w:hAnsi="Tahoma" w:cs="Tahoma"/>
        </w:rPr>
      </w:pPr>
      <w:r w:rsidRPr="00F21412">
        <w:rPr>
          <w:rFonts w:ascii="Tahoma" w:hAnsi="Tahoma" w:cs="Tahoma"/>
        </w:rPr>
        <w:t xml:space="preserve">We inform all parents on a regular basis about their children's progress. </w:t>
      </w:r>
    </w:p>
    <w:p w14:paraId="0858B0C4" w14:textId="77777777" w:rsidR="00BB4612" w:rsidRPr="00F21412" w:rsidRDefault="00574FEE">
      <w:pPr>
        <w:numPr>
          <w:ilvl w:val="0"/>
          <w:numId w:val="1"/>
        </w:numPr>
        <w:ind w:hanging="360"/>
        <w:rPr>
          <w:rFonts w:ascii="Tahoma" w:hAnsi="Tahoma" w:cs="Tahoma"/>
        </w:rPr>
      </w:pPr>
      <w:r w:rsidRPr="00F21412">
        <w:rPr>
          <w:rFonts w:ascii="Tahoma" w:hAnsi="Tahoma" w:cs="Tahoma"/>
        </w:rPr>
        <w:t xml:space="preserve">We involve parents in the shared record keeping about their children - either formally or informally - and ensure parents have access to their children's written developmental records. </w:t>
      </w:r>
    </w:p>
    <w:p w14:paraId="4D820DFE" w14:textId="77777777" w:rsidR="00BB4612" w:rsidRPr="00F21412" w:rsidRDefault="00574FEE">
      <w:pPr>
        <w:numPr>
          <w:ilvl w:val="0"/>
          <w:numId w:val="1"/>
        </w:numPr>
        <w:ind w:hanging="360"/>
        <w:rPr>
          <w:rFonts w:ascii="Tahoma" w:hAnsi="Tahoma" w:cs="Tahoma"/>
        </w:rPr>
      </w:pPr>
      <w:r w:rsidRPr="00F21412">
        <w:rPr>
          <w:rFonts w:ascii="Tahoma" w:hAnsi="Tahoma" w:cs="Tahoma"/>
        </w:rPr>
        <w:t xml:space="preserve">We provide opportunities for parents to contribute their own skills, knowledge and interests to the activities of the setting. </w:t>
      </w:r>
    </w:p>
    <w:p w14:paraId="115FAB5C" w14:textId="77777777" w:rsidR="00BB4612" w:rsidRPr="00F21412" w:rsidRDefault="00574FEE">
      <w:pPr>
        <w:numPr>
          <w:ilvl w:val="0"/>
          <w:numId w:val="1"/>
        </w:numPr>
        <w:spacing w:line="240" w:lineRule="auto"/>
        <w:ind w:hanging="360"/>
        <w:rPr>
          <w:rFonts w:ascii="Tahoma" w:hAnsi="Tahoma" w:cs="Tahoma"/>
        </w:rPr>
      </w:pPr>
      <w:r w:rsidRPr="00F21412">
        <w:rPr>
          <w:rFonts w:ascii="Tahoma" w:hAnsi="Tahoma" w:cs="Tahoma"/>
        </w:rPr>
        <w:t xml:space="preserve">We inform parents about relevant workshops and training. </w:t>
      </w:r>
    </w:p>
    <w:p w14:paraId="1E3D92FC" w14:textId="77777777" w:rsidR="00BB4612" w:rsidRPr="00F21412" w:rsidRDefault="00574FEE">
      <w:pPr>
        <w:numPr>
          <w:ilvl w:val="0"/>
          <w:numId w:val="1"/>
        </w:numPr>
        <w:spacing w:line="240" w:lineRule="auto"/>
        <w:ind w:hanging="360"/>
        <w:rPr>
          <w:rFonts w:ascii="Tahoma" w:hAnsi="Tahoma" w:cs="Tahoma"/>
        </w:rPr>
      </w:pPr>
      <w:r w:rsidRPr="00F21412">
        <w:rPr>
          <w:rFonts w:ascii="Tahoma" w:hAnsi="Tahoma" w:cs="Tahoma"/>
        </w:rPr>
        <w:t xml:space="preserve">We consult with parents about the times of meetings to avoid excluding anyone. </w:t>
      </w:r>
    </w:p>
    <w:p w14:paraId="3B3C879E" w14:textId="77777777" w:rsidR="00BB4612" w:rsidRPr="00F21412" w:rsidRDefault="00574FEE">
      <w:pPr>
        <w:numPr>
          <w:ilvl w:val="0"/>
          <w:numId w:val="1"/>
        </w:numPr>
        <w:ind w:hanging="360"/>
        <w:rPr>
          <w:rFonts w:ascii="Tahoma" w:hAnsi="Tahoma" w:cs="Tahoma"/>
        </w:rPr>
      </w:pPr>
      <w:r w:rsidRPr="00F21412">
        <w:rPr>
          <w:rFonts w:ascii="Tahoma" w:hAnsi="Tahoma" w:cs="Tahoma"/>
        </w:rPr>
        <w:t xml:space="preserve">We provide information about opportunities to be involved in the setting in ways that are accessible to parents with basic skills needs, or those for whom English is an additional language. </w:t>
      </w:r>
    </w:p>
    <w:p w14:paraId="1C2B8979" w14:textId="77777777" w:rsidR="00BB4612" w:rsidRPr="00F21412" w:rsidRDefault="00574FEE">
      <w:pPr>
        <w:numPr>
          <w:ilvl w:val="0"/>
          <w:numId w:val="1"/>
        </w:numPr>
        <w:spacing w:line="240" w:lineRule="auto"/>
        <w:ind w:hanging="360"/>
        <w:rPr>
          <w:rFonts w:ascii="Tahoma" w:hAnsi="Tahoma" w:cs="Tahoma"/>
        </w:rPr>
      </w:pPr>
      <w:r w:rsidRPr="00F21412">
        <w:rPr>
          <w:rFonts w:ascii="Tahoma" w:hAnsi="Tahoma" w:cs="Tahoma"/>
        </w:rPr>
        <w:t xml:space="preserve">We hold meetings in venues that are accessible and appropriate for all. </w:t>
      </w:r>
    </w:p>
    <w:p w14:paraId="4D45AEF6" w14:textId="77777777" w:rsidR="00BB4612" w:rsidRPr="00F21412" w:rsidRDefault="00574FEE">
      <w:pPr>
        <w:numPr>
          <w:ilvl w:val="0"/>
          <w:numId w:val="1"/>
        </w:numPr>
        <w:spacing w:line="240" w:lineRule="auto"/>
        <w:ind w:hanging="360"/>
        <w:rPr>
          <w:rFonts w:ascii="Tahoma" w:hAnsi="Tahoma" w:cs="Tahoma"/>
        </w:rPr>
      </w:pPr>
      <w:r w:rsidRPr="00F21412">
        <w:rPr>
          <w:rFonts w:ascii="Tahoma" w:hAnsi="Tahoma" w:cs="Tahoma"/>
        </w:rPr>
        <w:lastRenderedPageBreak/>
        <w:t xml:space="preserve">We welcome the contributions of parents, in whatever form these may take. </w:t>
      </w:r>
    </w:p>
    <w:p w14:paraId="05560291" w14:textId="77777777" w:rsidR="00BB4612" w:rsidRPr="00F21412" w:rsidRDefault="00574FEE">
      <w:pPr>
        <w:numPr>
          <w:ilvl w:val="0"/>
          <w:numId w:val="1"/>
        </w:numPr>
        <w:ind w:hanging="360"/>
        <w:rPr>
          <w:rFonts w:ascii="Tahoma" w:hAnsi="Tahoma" w:cs="Tahoma"/>
        </w:rPr>
      </w:pPr>
      <w:r w:rsidRPr="00F21412">
        <w:rPr>
          <w:rFonts w:ascii="Tahoma" w:hAnsi="Tahoma" w:cs="Tahoma"/>
        </w:rPr>
        <w:t xml:space="preserve">We inform all parents of the systems for registering queries, complaints or suggestions and check to ensure these are understood.   </w:t>
      </w:r>
    </w:p>
    <w:p w14:paraId="4FAD1711" w14:textId="77777777" w:rsidR="00BB4612" w:rsidRPr="00F21412" w:rsidRDefault="00574FEE">
      <w:pPr>
        <w:numPr>
          <w:ilvl w:val="0"/>
          <w:numId w:val="1"/>
        </w:numPr>
        <w:ind w:hanging="360"/>
        <w:rPr>
          <w:rFonts w:ascii="Tahoma" w:hAnsi="Tahoma" w:cs="Tahoma"/>
        </w:rPr>
      </w:pPr>
      <w:r w:rsidRPr="00F21412">
        <w:rPr>
          <w:rFonts w:ascii="Tahoma" w:hAnsi="Tahoma" w:cs="Tahoma"/>
        </w:rPr>
        <w:t xml:space="preserve">We provide opportunities for parents to learn about the curriculum offered in the setting and about young children's learning, in the setting and at home. </w:t>
      </w:r>
    </w:p>
    <w:p w14:paraId="3E5ACF54" w14:textId="77777777" w:rsidR="00BB4612" w:rsidRPr="00F21412" w:rsidRDefault="00574FEE">
      <w:pPr>
        <w:spacing w:after="121" w:line="240" w:lineRule="auto"/>
        <w:ind w:left="360" w:firstLine="0"/>
        <w:rPr>
          <w:rFonts w:ascii="Tahoma" w:hAnsi="Tahoma" w:cs="Tahoma"/>
        </w:rPr>
      </w:pPr>
      <w:r w:rsidRPr="00F21412">
        <w:rPr>
          <w:rFonts w:ascii="Tahoma" w:hAnsi="Tahoma" w:cs="Tahoma"/>
        </w:rPr>
        <w:t xml:space="preserve"> </w:t>
      </w:r>
    </w:p>
    <w:p w14:paraId="3CD08F6D" w14:textId="77777777" w:rsidR="00BB4612" w:rsidRPr="00F21412" w:rsidRDefault="00574FEE">
      <w:pPr>
        <w:spacing w:line="240" w:lineRule="auto"/>
        <w:rPr>
          <w:rFonts w:ascii="Tahoma" w:hAnsi="Tahoma" w:cs="Tahoma"/>
        </w:rPr>
      </w:pPr>
      <w:r w:rsidRPr="00F21412">
        <w:rPr>
          <w:rFonts w:ascii="Tahoma" w:hAnsi="Tahoma" w:cs="Tahoma"/>
        </w:rPr>
        <w:t xml:space="preserve">In compliance with the Welfare Requirements, the following documentation is in place: </w:t>
      </w:r>
    </w:p>
    <w:p w14:paraId="281B0E22" w14:textId="77777777" w:rsidR="00BB4612" w:rsidRPr="00F21412" w:rsidRDefault="00574FEE">
      <w:pPr>
        <w:numPr>
          <w:ilvl w:val="0"/>
          <w:numId w:val="1"/>
        </w:numPr>
        <w:spacing w:line="240" w:lineRule="auto"/>
        <w:ind w:hanging="360"/>
        <w:rPr>
          <w:rFonts w:ascii="Tahoma" w:hAnsi="Tahoma" w:cs="Tahoma"/>
        </w:rPr>
      </w:pPr>
      <w:r w:rsidRPr="00F21412">
        <w:rPr>
          <w:rFonts w:ascii="Tahoma" w:hAnsi="Tahoma" w:cs="Tahoma"/>
        </w:rPr>
        <w:t xml:space="preserve">Admissions policy. </w:t>
      </w:r>
    </w:p>
    <w:p w14:paraId="30F9F768" w14:textId="77777777" w:rsidR="00BB4612" w:rsidRPr="00F21412" w:rsidRDefault="00574FEE">
      <w:pPr>
        <w:numPr>
          <w:ilvl w:val="0"/>
          <w:numId w:val="1"/>
        </w:numPr>
        <w:spacing w:line="240" w:lineRule="auto"/>
        <w:ind w:hanging="360"/>
        <w:rPr>
          <w:rFonts w:ascii="Tahoma" w:hAnsi="Tahoma" w:cs="Tahoma"/>
        </w:rPr>
      </w:pPr>
      <w:r w:rsidRPr="00F21412">
        <w:rPr>
          <w:rFonts w:ascii="Tahoma" w:hAnsi="Tahoma" w:cs="Tahoma"/>
        </w:rPr>
        <w:t xml:space="preserve">Complaints procedure. </w:t>
      </w:r>
    </w:p>
    <w:p w14:paraId="00952E72" w14:textId="77777777" w:rsidR="00BB4612" w:rsidRPr="00F21412" w:rsidRDefault="00574FEE">
      <w:pPr>
        <w:numPr>
          <w:ilvl w:val="0"/>
          <w:numId w:val="1"/>
        </w:numPr>
        <w:spacing w:line="240" w:lineRule="auto"/>
        <w:ind w:hanging="360"/>
        <w:rPr>
          <w:rFonts w:ascii="Tahoma" w:hAnsi="Tahoma" w:cs="Tahoma"/>
        </w:rPr>
      </w:pPr>
      <w:r w:rsidRPr="00F21412">
        <w:rPr>
          <w:rFonts w:ascii="Tahoma" w:hAnsi="Tahoma" w:cs="Tahoma"/>
        </w:rPr>
        <w:t xml:space="preserve">Record of complaints. </w:t>
      </w:r>
    </w:p>
    <w:p w14:paraId="762380D6" w14:textId="77777777" w:rsidR="00BB4612" w:rsidRPr="00F21412" w:rsidRDefault="00574FEE">
      <w:pPr>
        <w:numPr>
          <w:ilvl w:val="0"/>
          <w:numId w:val="1"/>
        </w:numPr>
        <w:spacing w:after="0" w:line="240" w:lineRule="auto"/>
        <w:ind w:hanging="360"/>
        <w:rPr>
          <w:rFonts w:ascii="Tahoma" w:hAnsi="Tahoma" w:cs="Tahoma"/>
        </w:rPr>
      </w:pPr>
      <w:r w:rsidRPr="00F21412">
        <w:rPr>
          <w:rFonts w:ascii="Tahoma" w:hAnsi="Tahoma" w:cs="Tahoma"/>
        </w:rPr>
        <w:t xml:space="preserve">Developmental records of children. </w:t>
      </w:r>
    </w:p>
    <w:sectPr w:rsidR="00BB4612" w:rsidRPr="00F21412" w:rsidSect="00F21412">
      <w:headerReference w:type="even" r:id="rId8"/>
      <w:headerReference w:type="default" r:id="rId9"/>
      <w:footerReference w:type="even" r:id="rId10"/>
      <w:footerReference w:type="default" r:id="rId11"/>
      <w:headerReference w:type="first" r:id="rId12"/>
      <w:footerReference w:type="first" r:id="rId13"/>
      <w:pgSz w:w="11906" w:h="16838"/>
      <w:pgMar w:top="710" w:right="1213" w:bottom="652" w:left="1152" w:header="72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44C5C" w14:textId="77777777" w:rsidR="00261E18" w:rsidRDefault="00261E18" w:rsidP="00F21412">
      <w:pPr>
        <w:spacing w:after="0" w:line="240" w:lineRule="auto"/>
      </w:pPr>
      <w:r>
        <w:separator/>
      </w:r>
    </w:p>
  </w:endnote>
  <w:endnote w:type="continuationSeparator" w:id="0">
    <w:p w14:paraId="381FE874" w14:textId="77777777" w:rsidR="00261E18" w:rsidRDefault="00261E18" w:rsidP="00F2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93D" w14:textId="77777777" w:rsidR="005326FA" w:rsidRDefault="00532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F11C" w14:textId="77777777" w:rsidR="00F21412" w:rsidRDefault="00F21412">
    <w:pPr>
      <w:pStyle w:val="Footer"/>
      <w:rPr>
        <w:rFonts w:ascii="Tahoma" w:hAnsi="Tahoma" w:cs="Tahoma"/>
      </w:rPr>
    </w:pPr>
  </w:p>
  <w:p w14:paraId="39F6A5DD" w14:textId="16B3632F" w:rsidR="00F21412" w:rsidRDefault="00F21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D29D" w14:textId="77777777" w:rsidR="005326FA" w:rsidRDefault="0053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9F3A" w14:textId="77777777" w:rsidR="00261E18" w:rsidRDefault="00261E18" w:rsidP="00F21412">
      <w:pPr>
        <w:spacing w:after="0" w:line="240" w:lineRule="auto"/>
      </w:pPr>
      <w:r>
        <w:separator/>
      </w:r>
    </w:p>
  </w:footnote>
  <w:footnote w:type="continuationSeparator" w:id="0">
    <w:p w14:paraId="6DE9308C" w14:textId="77777777" w:rsidR="00261E18" w:rsidRDefault="00261E18" w:rsidP="00F21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9A7D" w14:textId="77777777" w:rsidR="005326FA" w:rsidRDefault="00532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DFD3" w14:textId="77777777" w:rsidR="005326FA" w:rsidRDefault="00532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184F" w14:textId="77777777" w:rsidR="005326FA" w:rsidRDefault="00532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F01"/>
    <w:multiLevelType w:val="hybridMultilevel"/>
    <w:tmpl w:val="1F28A37A"/>
    <w:lvl w:ilvl="0" w:tplc="078E2D78">
      <w:start w:val="1"/>
      <w:numFmt w:val="bullet"/>
      <w:lvlText w:val=""/>
      <w:lvlJc w:val="left"/>
      <w:pPr>
        <w:ind w:left="360"/>
      </w:pPr>
      <w:rPr>
        <w:rFonts w:ascii="Wingdings" w:eastAsia="Wingdings" w:hAnsi="Wingdings" w:cs="Wingdings"/>
        <w:b w:val="0"/>
        <w:i w:val="0"/>
        <w:strike w:val="0"/>
        <w:dstrike w:val="0"/>
        <w:color w:val="8064A2"/>
        <w:sz w:val="22"/>
        <w:szCs w:val="22"/>
        <w:u w:val="none" w:color="000000"/>
        <w:bdr w:val="none" w:sz="0" w:space="0" w:color="auto"/>
        <w:shd w:val="clear" w:color="auto" w:fill="auto"/>
        <w:vertAlign w:val="baseline"/>
      </w:rPr>
    </w:lvl>
    <w:lvl w:ilvl="1" w:tplc="D910ECB8">
      <w:start w:val="1"/>
      <w:numFmt w:val="bullet"/>
      <w:lvlText w:val="o"/>
      <w:lvlJc w:val="left"/>
      <w:pPr>
        <w:ind w:left="1080"/>
      </w:pPr>
      <w:rPr>
        <w:rFonts w:ascii="Wingdings" w:eastAsia="Wingdings" w:hAnsi="Wingdings" w:cs="Wingdings"/>
        <w:b w:val="0"/>
        <w:i w:val="0"/>
        <w:strike w:val="0"/>
        <w:dstrike w:val="0"/>
        <w:color w:val="8064A2"/>
        <w:sz w:val="22"/>
        <w:szCs w:val="22"/>
        <w:u w:val="none" w:color="000000"/>
        <w:bdr w:val="none" w:sz="0" w:space="0" w:color="auto"/>
        <w:shd w:val="clear" w:color="auto" w:fill="auto"/>
        <w:vertAlign w:val="baseline"/>
      </w:rPr>
    </w:lvl>
    <w:lvl w:ilvl="2" w:tplc="0AB87E96">
      <w:start w:val="1"/>
      <w:numFmt w:val="bullet"/>
      <w:lvlText w:val="▪"/>
      <w:lvlJc w:val="left"/>
      <w:pPr>
        <w:ind w:left="1800"/>
      </w:pPr>
      <w:rPr>
        <w:rFonts w:ascii="Wingdings" w:eastAsia="Wingdings" w:hAnsi="Wingdings" w:cs="Wingdings"/>
        <w:b w:val="0"/>
        <w:i w:val="0"/>
        <w:strike w:val="0"/>
        <w:dstrike w:val="0"/>
        <w:color w:val="8064A2"/>
        <w:sz w:val="22"/>
        <w:szCs w:val="22"/>
        <w:u w:val="none" w:color="000000"/>
        <w:bdr w:val="none" w:sz="0" w:space="0" w:color="auto"/>
        <w:shd w:val="clear" w:color="auto" w:fill="auto"/>
        <w:vertAlign w:val="baseline"/>
      </w:rPr>
    </w:lvl>
    <w:lvl w:ilvl="3" w:tplc="BFBC2A4C">
      <w:start w:val="1"/>
      <w:numFmt w:val="bullet"/>
      <w:lvlText w:val="•"/>
      <w:lvlJc w:val="left"/>
      <w:pPr>
        <w:ind w:left="2520"/>
      </w:pPr>
      <w:rPr>
        <w:rFonts w:ascii="Wingdings" w:eastAsia="Wingdings" w:hAnsi="Wingdings" w:cs="Wingdings"/>
        <w:b w:val="0"/>
        <w:i w:val="0"/>
        <w:strike w:val="0"/>
        <w:dstrike w:val="0"/>
        <w:color w:val="8064A2"/>
        <w:sz w:val="22"/>
        <w:szCs w:val="22"/>
        <w:u w:val="none" w:color="000000"/>
        <w:bdr w:val="none" w:sz="0" w:space="0" w:color="auto"/>
        <w:shd w:val="clear" w:color="auto" w:fill="auto"/>
        <w:vertAlign w:val="baseline"/>
      </w:rPr>
    </w:lvl>
    <w:lvl w:ilvl="4" w:tplc="11681984">
      <w:start w:val="1"/>
      <w:numFmt w:val="bullet"/>
      <w:lvlText w:val="o"/>
      <w:lvlJc w:val="left"/>
      <w:pPr>
        <w:ind w:left="3240"/>
      </w:pPr>
      <w:rPr>
        <w:rFonts w:ascii="Wingdings" w:eastAsia="Wingdings" w:hAnsi="Wingdings" w:cs="Wingdings"/>
        <w:b w:val="0"/>
        <w:i w:val="0"/>
        <w:strike w:val="0"/>
        <w:dstrike w:val="0"/>
        <w:color w:val="8064A2"/>
        <w:sz w:val="22"/>
        <w:szCs w:val="22"/>
        <w:u w:val="none" w:color="000000"/>
        <w:bdr w:val="none" w:sz="0" w:space="0" w:color="auto"/>
        <w:shd w:val="clear" w:color="auto" w:fill="auto"/>
        <w:vertAlign w:val="baseline"/>
      </w:rPr>
    </w:lvl>
    <w:lvl w:ilvl="5" w:tplc="5ED8DB34">
      <w:start w:val="1"/>
      <w:numFmt w:val="bullet"/>
      <w:lvlText w:val="▪"/>
      <w:lvlJc w:val="left"/>
      <w:pPr>
        <w:ind w:left="3960"/>
      </w:pPr>
      <w:rPr>
        <w:rFonts w:ascii="Wingdings" w:eastAsia="Wingdings" w:hAnsi="Wingdings" w:cs="Wingdings"/>
        <w:b w:val="0"/>
        <w:i w:val="0"/>
        <w:strike w:val="0"/>
        <w:dstrike w:val="0"/>
        <w:color w:val="8064A2"/>
        <w:sz w:val="22"/>
        <w:szCs w:val="22"/>
        <w:u w:val="none" w:color="000000"/>
        <w:bdr w:val="none" w:sz="0" w:space="0" w:color="auto"/>
        <w:shd w:val="clear" w:color="auto" w:fill="auto"/>
        <w:vertAlign w:val="baseline"/>
      </w:rPr>
    </w:lvl>
    <w:lvl w:ilvl="6" w:tplc="0C846020">
      <w:start w:val="1"/>
      <w:numFmt w:val="bullet"/>
      <w:lvlText w:val="•"/>
      <w:lvlJc w:val="left"/>
      <w:pPr>
        <w:ind w:left="4680"/>
      </w:pPr>
      <w:rPr>
        <w:rFonts w:ascii="Wingdings" w:eastAsia="Wingdings" w:hAnsi="Wingdings" w:cs="Wingdings"/>
        <w:b w:val="0"/>
        <w:i w:val="0"/>
        <w:strike w:val="0"/>
        <w:dstrike w:val="0"/>
        <w:color w:val="8064A2"/>
        <w:sz w:val="22"/>
        <w:szCs w:val="22"/>
        <w:u w:val="none" w:color="000000"/>
        <w:bdr w:val="none" w:sz="0" w:space="0" w:color="auto"/>
        <w:shd w:val="clear" w:color="auto" w:fill="auto"/>
        <w:vertAlign w:val="baseline"/>
      </w:rPr>
    </w:lvl>
    <w:lvl w:ilvl="7" w:tplc="3EB2AF94">
      <w:start w:val="1"/>
      <w:numFmt w:val="bullet"/>
      <w:lvlText w:val="o"/>
      <w:lvlJc w:val="left"/>
      <w:pPr>
        <w:ind w:left="5400"/>
      </w:pPr>
      <w:rPr>
        <w:rFonts w:ascii="Wingdings" w:eastAsia="Wingdings" w:hAnsi="Wingdings" w:cs="Wingdings"/>
        <w:b w:val="0"/>
        <w:i w:val="0"/>
        <w:strike w:val="0"/>
        <w:dstrike w:val="0"/>
        <w:color w:val="8064A2"/>
        <w:sz w:val="22"/>
        <w:szCs w:val="22"/>
        <w:u w:val="none" w:color="000000"/>
        <w:bdr w:val="none" w:sz="0" w:space="0" w:color="auto"/>
        <w:shd w:val="clear" w:color="auto" w:fill="auto"/>
        <w:vertAlign w:val="baseline"/>
      </w:rPr>
    </w:lvl>
    <w:lvl w:ilvl="8" w:tplc="3448358E">
      <w:start w:val="1"/>
      <w:numFmt w:val="bullet"/>
      <w:lvlText w:val="▪"/>
      <w:lvlJc w:val="left"/>
      <w:pPr>
        <w:ind w:left="6120"/>
      </w:pPr>
      <w:rPr>
        <w:rFonts w:ascii="Wingdings" w:eastAsia="Wingdings" w:hAnsi="Wingdings" w:cs="Wingdings"/>
        <w:b w:val="0"/>
        <w:i w:val="0"/>
        <w:strike w:val="0"/>
        <w:dstrike w:val="0"/>
        <w:color w:val="8064A2"/>
        <w:sz w:val="22"/>
        <w:szCs w:val="22"/>
        <w:u w:val="none" w:color="000000"/>
        <w:bdr w:val="none" w:sz="0" w:space="0" w:color="auto"/>
        <w:shd w:val="clear" w:color="auto" w:fill="auto"/>
        <w:vertAlign w:val="baseline"/>
      </w:rPr>
    </w:lvl>
  </w:abstractNum>
  <w:num w:numId="1" w16cid:durableId="64018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612"/>
    <w:rsid w:val="00261E18"/>
    <w:rsid w:val="00364752"/>
    <w:rsid w:val="005326FA"/>
    <w:rsid w:val="00574FEE"/>
    <w:rsid w:val="00BB4612"/>
    <w:rsid w:val="00BC3E4F"/>
    <w:rsid w:val="00F21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A237"/>
  <w15:docId w15:val="{D15C4F1A-D707-4D73-A86E-AA37C556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50" w:lineRule="auto"/>
      <w:ind w:left="-5"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21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412"/>
    <w:rPr>
      <w:rFonts w:ascii="Arial" w:eastAsia="Arial" w:hAnsi="Arial" w:cs="Arial"/>
      <w:color w:val="000000"/>
    </w:rPr>
  </w:style>
  <w:style w:type="paragraph" w:styleId="Footer">
    <w:name w:val="footer"/>
    <w:basedOn w:val="Normal"/>
    <w:link w:val="FooterChar"/>
    <w:uiPriority w:val="99"/>
    <w:unhideWhenUsed/>
    <w:rsid w:val="00F21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412"/>
    <w:rPr>
      <w:rFonts w:ascii="Arial" w:eastAsia="Arial" w:hAnsi="Arial" w:cs="Arial"/>
      <w:color w:val="000000"/>
    </w:rPr>
  </w:style>
  <w:style w:type="paragraph" w:styleId="BalloonText">
    <w:name w:val="Balloon Text"/>
    <w:basedOn w:val="Normal"/>
    <w:link w:val="BalloonTextChar"/>
    <w:uiPriority w:val="99"/>
    <w:semiHidden/>
    <w:unhideWhenUsed/>
    <w:rsid w:val="00F21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41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little robins 01</cp:lastModifiedBy>
  <cp:revision>6</cp:revision>
  <cp:lastPrinted>2013-06-19T14:31:00Z</cp:lastPrinted>
  <dcterms:created xsi:type="dcterms:W3CDTF">2013-06-15T13:40:00Z</dcterms:created>
  <dcterms:modified xsi:type="dcterms:W3CDTF">2025-05-07T12:30:00Z</dcterms:modified>
</cp:coreProperties>
</file>